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7CDE" w14:textId="6C6C64C4" w:rsidR="00BB53DB" w:rsidRPr="007977DE" w:rsidRDefault="00BB53DB" w:rsidP="00BB53DB">
      <w:pPr>
        <w:widowControl w:val="0"/>
        <w:autoSpaceDE w:val="0"/>
        <w:autoSpaceDN w:val="0"/>
        <w:adjustRightInd w:val="0"/>
        <w:spacing w:after="240" w:line="340" w:lineRule="atLeast"/>
        <w:jc w:val="center"/>
        <w:rPr>
          <w:rFonts w:ascii="Calibri" w:hAnsi="Calibri" w:cs="Arial Narrow"/>
          <w:b/>
          <w:bCs/>
          <w:sz w:val="36"/>
          <w:szCs w:val="36"/>
        </w:rPr>
      </w:pPr>
      <w:r w:rsidRPr="007977DE">
        <w:rPr>
          <w:rFonts w:ascii="Calibri" w:hAnsi="Calibri" w:cs="Arial Narrow"/>
          <w:b/>
          <w:bCs/>
          <w:sz w:val="36"/>
          <w:szCs w:val="36"/>
        </w:rPr>
        <w:t>WIOA 14 Elements</w:t>
      </w:r>
      <w:r w:rsidR="000E31BA" w:rsidRPr="007977DE">
        <w:rPr>
          <w:rFonts w:ascii="Calibri" w:hAnsi="Calibri" w:cs="Arial Narrow"/>
          <w:b/>
          <w:bCs/>
          <w:sz w:val="36"/>
          <w:szCs w:val="36"/>
        </w:rPr>
        <w:t xml:space="preserve"> Service Delivery</w:t>
      </w:r>
      <w:r w:rsidRPr="007977DE">
        <w:rPr>
          <w:rFonts w:ascii="Calibri" w:hAnsi="Calibri" w:cs="Arial Narrow"/>
          <w:b/>
          <w:bCs/>
          <w:sz w:val="36"/>
          <w:szCs w:val="36"/>
        </w:rPr>
        <w:t xml:space="preserve"> Plan</w:t>
      </w:r>
    </w:p>
    <w:p w14:paraId="7F3012E2" w14:textId="176CB21C" w:rsidR="00BB53DB" w:rsidRPr="007977DE" w:rsidRDefault="00BB53DB" w:rsidP="007977DE">
      <w:pPr>
        <w:widowControl w:val="0"/>
        <w:tabs>
          <w:tab w:val="right" w:pos="13680"/>
        </w:tabs>
        <w:autoSpaceDE w:val="0"/>
        <w:autoSpaceDN w:val="0"/>
        <w:adjustRightInd w:val="0"/>
        <w:spacing w:after="240" w:line="340" w:lineRule="atLeast"/>
        <w:rPr>
          <w:rFonts w:ascii="Calibri" w:hAnsi="Calibri" w:cs="Times"/>
          <w:sz w:val="20"/>
          <w:szCs w:val="20"/>
          <w:u w:val="single"/>
        </w:rPr>
      </w:pPr>
      <w:r w:rsidRPr="007977DE">
        <w:rPr>
          <w:rFonts w:ascii="Calibri" w:hAnsi="Calibri" w:cs="Arial Narrow"/>
          <w:bCs/>
          <w:sz w:val="20"/>
          <w:szCs w:val="20"/>
        </w:rPr>
        <w:t>ORGANIZATION:</w:t>
      </w:r>
      <w:r w:rsidR="007977DE">
        <w:rPr>
          <w:rFonts w:ascii="Calibri" w:hAnsi="Calibri" w:cs="Arial Narrow"/>
          <w:bCs/>
          <w:sz w:val="20"/>
          <w:szCs w:val="20"/>
        </w:rPr>
        <w:t xml:space="preserve">  </w:t>
      </w:r>
      <w:r w:rsidR="007977DE">
        <w:rPr>
          <w:rFonts w:ascii="Calibri" w:hAnsi="Calibri" w:cs="Arial Narrow"/>
          <w:bCs/>
          <w:sz w:val="20"/>
          <w:szCs w:val="20"/>
          <w:u w:val="single"/>
        </w:rPr>
        <w:tab/>
      </w:r>
    </w:p>
    <w:p w14:paraId="725157D1" w14:textId="7B4B89FA" w:rsidR="00BB53DB" w:rsidRPr="004E07EF" w:rsidRDefault="00F412F3" w:rsidP="004E07EF">
      <w:pPr>
        <w:widowControl w:val="0"/>
        <w:autoSpaceDE w:val="0"/>
        <w:autoSpaceDN w:val="0"/>
        <w:adjustRightInd w:val="0"/>
        <w:spacing w:before="240" w:after="120" w:line="300" w:lineRule="auto"/>
        <w:rPr>
          <w:rFonts w:ascii="Cambria" w:hAnsi="Cambria" w:cs="Times"/>
          <w:sz w:val="20"/>
          <w:szCs w:val="20"/>
        </w:rPr>
      </w:pPr>
      <w:r w:rsidRPr="00F412F3">
        <w:rPr>
          <w:rFonts w:ascii="Cambria" w:hAnsi="Cambria" w:cs="Arial Narrow"/>
          <w:b/>
          <w:sz w:val="20"/>
          <w:szCs w:val="20"/>
        </w:rPr>
        <w:t xml:space="preserve">If a </w:t>
      </w:r>
      <w:r w:rsidR="00854DF6">
        <w:rPr>
          <w:rFonts w:ascii="Cambria" w:hAnsi="Cambria" w:cs="Arial Narrow"/>
          <w:b/>
          <w:sz w:val="20"/>
          <w:szCs w:val="20"/>
        </w:rPr>
        <w:t xml:space="preserve">service </w:t>
      </w:r>
      <w:r w:rsidRPr="00F412F3">
        <w:rPr>
          <w:rFonts w:ascii="Cambria" w:hAnsi="Cambria" w:cs="Arial Narrow"/>
          <w:b/>
          <w:sz w:val="20"/>
          <w:szCs w:val="20"/>
        </w:rPr>
        <w:t>provider does not directly provide the services listed, it must demonstrate the ability to make the services available through seamless referrals to appropriate providers of such services. The proposer will have primary responsibility for coordinating the full continuum of services for each participant.</w:t>
      </w:r>
    </w:p>
    <w:tbl>
      <w:tblPr>
        <w:tblW w:w="13788" w:type="dxa"/>
        <w:tblBorders>
          <w:top w:val="nil"/>
          <w:left w:val="nil"/>
          <w:right w:val="nil"/>
        </w:tblBorders>
        <w:tblLayout w:type="fixed"/>
        <w:tblLook w:val="0000" w:firstRow="0" w:lastRow="0" w:firstColumn="0" w:lastColumn="0" w:noHBand="0" w:noVBand="0"/>
      </w:tblPr>
      <w:tblGrid>
        <w:gridCol w:w="7578"/>
        <w:gridCol w:w="1170"/>
        <w:gridCol w:w="5040"/>
      </w:tblGrid>
      <w:tr w:rsidR="00BB53DB" w:rsidRPr="004E07EF" w14:paraId="5C3D9028" w14:textId="77777777" w:rsidTr="004E07EF">
        <w:trPr>
          <w:cantSplit/>
          <w:trHeight w:val="1296"/>
          <w:tblHeader/>
        </w:trPr>
        <w:tc>
          <w:tcPr>
            <w:tcW w:w="7578" w:type="dxa"/>
            <w:tcBorders>
              <w:top w:val="single" w:sz="4" w:space="0" w:color="auto"/>
              <w:left w:val="single" w:sz="7" w:space="0" w:color="auto"/>
              <w:bottom w:val="single" w:sz="4" w:space="0" w:color="auto"/>
              <w:right w:val="single" w:sz="4" w:space="0" w:color="auto"/>
            </w:tcBorders>
            <w:shd w:val="clear" w:color="auto" w:fill="D0D0D0"/>
            <w:tcMar>
              <w:top w:w="20" w:type="nil"/>
              <w:left w:w="20" w:type="nil"/>
              <w:bottom w:w="20" w:type="nil"/>
              <w:right w:w="20" w:type="nil"/>
            </w:tcMar>
            <w:vAlign w:val="center"/>
          </w:tcPr>
          <w:p w14:paraId="35A2E689" w14:textId="67D12568" w:rsidR="00BB53DB" w:rsidRPr="004E07EF" w:rsidRDefault="00BB53DB" w:rsidP="004E07EF">
            <w:pPr>
              <w:widowControl w:val="0"/>
              <w:autoSpaceDE w:val="0"/>
              <w:autoSpaceDN w:val="0"/>
              <w:adjustRightInd w:val="0"/>
              <w:spacing w:before="60" w:after="60" w:line="25" w:lineRule="atLeast"/>
              <w:jc w:val="center"/>
              <w:rPr>
                <w:rFonts w:ascii="Cambria" w:hAnsi="Cambria" w:cs="Times"/>
                <w:b/>
                <w:sz w:val="20"/>
                <w:szCs w:val="20"/>
              </w:rPr>
            </w:pPr>
            <w:r w:rsidRPr="004E07EF">
              <w:rPr>
                <w:rFonts w:ascii="Cambria" w:hAnsi="Cambria" w:cs="Arial Narrow"/>
                <w:b/>
                <w:bCs/>
                <w:iCs/>
                <w:sz w:val="20"/>
                <w:szCs w:val="20"/>
              </w:rPr>
              <w:t>ELEMENT</w:t>
            </w:r>
          </w:p>
        </w:tc>
        <w:tc>
          <w:tcPr>
            <w:tcW w:w="1170" w:type="dxa"/>
            <w:tcBorders>
              <w:top w:val="single" w:sz="4" w:space="0" w:color="auto"/>
              <w:left w:val="single" w:sz="4" w:space="0" w:color="auto"/>
              <w:bottom w:val="single" w:sz="4" w:space="0" w:color="auto"/>
              <w:right w:val="single" w:sz="4" w:space="0" w:color="auto"/>
            </w:tcBorders>
            <w:shd w:val="clear" w:color="auto" w:fill="D0D0D0"/>
            <w:tcMar>
              <w:top w:w="20" w:type="nil"/>
              <w:left w:w="20" w:type="nil"/>
              <w:bottom w:w="20" w:type="nil"/>
              <w:right w:w="20" w:type="nil"/>
            </w:tcMar>
            <w:vAlign w:val="center"/>
          </w:tcPr>
          <w:p w14:paraId="4572E81E" w14:textId="77777777" w:rsidR="00BB53DB" w:rsidRPr="004E07EF" w:rsidRDefault="00BB53DB" w:rsidP="004E07EF">
            <w:pPr>
              <w:widowControl w:val="0"/>
              <w:autoSpaceDE w:val="0"/>
              <w:autoSpaceDN w:val="0"/>
              <w:adjustRightInd w:val="0"/>
              <w:spacing w:before="60" w:after="60" w:line="25" w:lineRule="atLeast"/>
              <w:jc w:val="center"/>
              <w:rPr>
                <w:rFonts w:ascii="Cambria" w:hAnsi="Cambria" w:cs="Times"/>
                <w:b/>
                <w:sz w:val="18"/>
                <w:szCs w:val="18"/>
              </w:rPr>
            </w:pPr>
            <w:r w:rsidRPr="004E07EF">
              <w:rPr>
                <w:rFonts w:ascii="Cambria" w:hAnsi="Cambria" w:cs="Times"/>
                <w:b/>
                <w:noProof/>
                <w:sz w:val="18"/>
                <w:szCs w:val="18"/>
              </w:rPr>
              <w:drawing>
                <wp:inline distT="0" distB="0" distL="0" distR="0" wp14:anchorId="6D484A28" wp14:editId="0951D832">
                  <wp:extent cx="8255" cy="825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43F9246" w14:textId="0CE67E9E" w:rsidR="00BB53DB" w:rsidRPr="004E07EF" w:rsidRDefault="00BB53DB" w:rsidP="004E07EF">
            <w:pPr>
              <w:widowControl w:val="0"/>
              <w:autoSpaceDE w:val="0"/>
              <w:autoSpaceDN w:val="0"/>
              <w:adjustRightInd w:val="0"/>
              <w:spacing w:before="60" w:after="60" w:line="25" w:lineRule="atLeast"/>
              <w:jc w:val="center"/>
              <w:rPr>
                <w:rFonts w:ascii="Cambria" w:hAnsi="Cambria" w:cs="Times"/>
                <w:i/>
                <w:sz w:val="18"/>
                <w:szCs w:val="18"/>
              </w:rPr>
            </w:pPr>
            <w:r w:rsidRPr="004E07EF">
              <w:rPr>
                <w:rFonts w:ascii="Cambria" w:hAnsi="Cambria" w:cs="Arial Narrow"/>
                <w:bCs/>
                <w:i/>
                <w:iCs/>
                <w:sz w:val="18"/>
                <w:szCs w:val="18"/>
              </w:rPr>
              <w:t xml:space="preserve">Indicate </w:t>
            </w:r>
            <w:r w:rsidR="004E07EF">
              <w:rPr>
                <w:rFonts w:ascii="Cambria" w:hAnsi="Cambria" w:cs="Arial Narrow"/>
                <w:bCs/>
                <w:i/>
                <w:iCs/>
                <w:sz w:val="18"/>
                <w:szCs w:val="18"/>
              </w:rPr>
              <w:br/>
            </w:r>
            <w:r w:rsidRPr="004E07EF">
              <w:rPr>
                <w:rFonts w:ascii="Cambria" w:hAnsi="Cambria" w:cs="Arial Narrow"/>
                <w:b/>
                <w:bCs/>
                <w:i/>
                <w:iCs/>
                <w:sz w:val="18"/>
                <w:szCs w:val="18"/>
              </w:rPr>
              <w:t>YES</w:t>
            </w:r>
            <w:r w:rsidRPr="004E07EF">
              <w:rPr>
                <w:rFonts w:ascii="Cambria" w:hAnsi="Cambria" w:cs="Arial Narrow"/>
                <w:bCs/>
                <w:i/>
                <w:iCs/>
                <w:sz w:val="18"/>
                <w:szCs w:val="18"/>
              </w:rPr>
              <w:t xml:space="preserve"> or </w:t>
            </w:r>
            <w:r w:rsidRPr="004E07EF">
              <w:rPr>
                <w:rFonts w:ascii="Cambria" w:hAnsi="Cambria" w:cs="Arial Narrow"/>
                <w:b/>
                <w:bCs/>
                <w:i/>
                <w:iCs/>
                <w:sz w:val="18"/>
                <w:szCs w:val="18"/>
              </w:rPr>
              <w:t>NO</w:t>
            </w:r>
            <w:r w:rsidRPr="004E07EF">
              <w:rPr>
                <w:rFonts w:ascii="Cambria" w:hAnsi="Cambria" w:cs="Arial Narrow"/>
                <w:bCs/>
                <w:i/>
                <w:iCs/>
                <w:sz w:val="18"/>
                <w:szCs w:val="18"/>
              </w:rPr>
              <w:t xml:space="preserve"> </w:t>
            </w:r>
            <w:r w:rsidR="004E07EF">
              <w:rPr>
                <w:rFonts w:ascii="Cambria" w:hAnsi="Cambria" w:cs="Arial Narrow"/>
                <w:bCs/>
                <w:i/>
                <w:iCs/>
                <w:sz w:val="18"/>
                <w:szCs w:val="18"/>
              </w:rPr>
              <w:br/>
            </w:r>
            <w:r w:rsidRPr="004E07EF">
              <w:rPr>
                <w:rFonts w:ascii="Cambria" w:hAnsi="Cambria" w:cs="Arial Narrow"/>
                <w:bCs/>
                <w:i/>
                <w:iCs/>
                <w:sz w:val="18"/>
                <w:szCs w:val="18"/>
              </w:rPr>
              <w:t xml:space="preserve">if your agency </w:t>
            </w:r>
            <w:r w:rsidR="004E07EF">
              <w:rPr>
                <w:rFonts w:ascii="Cambria" w:hAnsi="Cambria" w:cs="Arial Narrow"/>
                <w:bCs/>
                <w:i/>
                <w:iCs/>
                <w:sz w:val="18"/>
                <w:szCs w:val="18"/>
              </w:rPr>
              <w:t>directly provides</w:t>
            </w:r>
            <w:r w:rsidRPr="004E07EF">
              <w:rPr>
                <w:rFonts w:ascii="Cambria" w:hAnsi="Cambria" w:cs="Arial Narrow"/>
                <w:bCs/>
                <w:i/>
                <w:iCs/>
                <w:sz w:val="18"/>
                <w:szCs w:val="18"/>
              </w:rPr>
              <w:t xml:space="preserve"> this element</w:t>
            </w:r>
          </w:p>
          <w:p w14:paraId="75DB7D4A" w14:textId="38878B3D" w:rsidR="00BB53DB" w:rsidRPr="004E07EF" w:rsidRDefault="00BB53DB" w:rsidP="004E07EF">
            <w:pPr>
              <w:widowControl w:val="0"/>
              <w:autoSpaceDE w:val="0"/>
              <w:autoSpaceDN w:val="0"/>
              <w:adjustRightInd w:val="0"/>
              <w:spacing w:before="60" w:after="60" w:line="25" w:lineRule="atLeast"/>
              <w:jc w:val="center"/>
              <w:rPr>
                <w:rFonts w:ascii="Cambria" w:hAnsi="Cambria" w:cs="Times"/>
                <w:b/>
                <w:sz w:val="18"/>
                <w:szCs w:val="18"/>
              </w:rPr>
            </w:pPr>
            <w:r w:rsidRPr="004E07EF">
              <w:rPr>
                <w:rFonts w:ascii="Cambria" w:hAnsi="Cambria" w:cs="Times"/>
                <w:b/>
                <w:noProof/>
                <w:sz w:val="18"/>
                <w:szCs w:val="18"/>
              </w:rPr>
              <w:drawing>
                <wp:inline distT="0" distB="0" distL="0" distR="0" wp14:anchorId="23DFACCA" wp14:editId="56F484D1">
                  <wp:extent cx="8255" cy="825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040" w:type="dxa"/>
            <w:tcBorders>
              <w:top w:val="single" w:sz="4" w:space="0" w:color="auto"/>
              <w:left w:val="single" w:sz="4" w:space="0" w:color="auto"/>
              <w:bottom w:val="single" w:sz="4" w:space="0" w:color="auto"/>
              <w:right w:val="single" w:sz="4" w:space="0" w:color="auto"/>
            </w:tcBorders>
            <w:shd w:val="clear" w:color="auto" w:fill="D0D0D0"/>
            <w:tcMar>
              <w:top w:w="20" w:type="nil"/>
              <w:left w:w="20" w:type="nil"/>
              <w:bottom w:w="20" w:type="nil"/>
              <w:right w:w="20" w:type="nil"/>
            </w:tcMar>
            <w:vAlign w:val="center"/>
          </w:tcPr>
          <w:p w14:paraId="00627560" w14:textId="20C65988" w:rsidR="00BB53DB" w:rsidRPr="004E07EF" w:rsidRDefault="00DB7DA6" w:rsidP="004E07EF">
            <w:pPr>
              <w:widowControl w:val="0"/>
              <w:autoSpaceDE w:val="0"/>
              <w:autoSpaceDN w:val="0"/>
              <w:adjustRightInd w:val="0"/>
              <w:spacing w:before="60" w:after="60" w:line="25" w:lineRule="atLeast"/>
              <w:rPr>
                <w:rFonts w:ascii="Cambria" w:hAnsi="Cambria" w:cs="Times"/>
                <w:b/>
                <w:sz w:val="18"/>
                <w:szCs w:val="18"/>
              </w:rPr>
            </w:pPr>
            <w:r w:rsidRPr="004E07EF">
              <w:rPr>
                <w:rFonts w:ascii="Cambria" w:hAnsi="Cambria" w:cs="Arial"/>
                <w:b/>
                <w:bCs/>
                <w:iCs/>
                <w:sz w:val="18"/>
                <w:szCs w:val="18"/>
              </w:rPr>
              <w:t>Briefly descri</w:t>
            </w:r>
            <w:r w:rsidR="004E07EF" w:rsidRPr="004E07EF">
              <w:rPr>
                <w:rFonts w:ascii="Cambria" w:hAnsi="Cambria" w:cs="Arial"/>
                <w:b/>
                <w:bCs/>
                <w:iCs/>
                <w:sz w:val="18"/>
                <w:szCs w:val="18"/>
              </w:rPr>
              <w:t>be your plans for this service.</w:t>
            </w:r>
            <w:r w:rsidR="004E07EF" w:rsidRPr="004E07EF">
              <w:rPr>
                <w:rFonts w:ascii="Cambria" w:hAnsi="Cambria" w:cs="Arial"/>
                <w:b/>
                <w:bCs/>
                <w:iCs/>
                <w:sz w:val="18"/>
                <w:szCs w:val="18"/>
              </w:rPr>
              <w:br/>
            </w:r>
            <w:r w:rsidR="004E07EF" w:rsidRPr="004E07EF">
              <w:rPr>
                <w:rFonts w:ascii="Cambria Italic" w:hAnsi="Cambria Italic" w:cs="Arial"/>
                <w:i/>
                <w:iCs/>
                <w:spacing w:val="-2"/>
                <w:sz w:val="18"/>
                <w:szCs w:val="18"/>
              </w:rPr>
              <w:t>W</w:t>
            </w:r>
            <w:r w:rsidRPr="004E07EF">
              <w:rPr>
                <w:rFonts w:ascii="Cambria Italic" w:hAnsi="Cambria Italic" w:cs="Arial"/>
                <w:i/>
                <w:iCs/>
                <w:spacing w:val="-2"/>
                <w:sz w:val="18"/>
                <w:szCs w:val="18"/>
              </w:rPr>
              <w:t xml:space="preserve">hat will be included and how will </w:t>
            </w:r>
            <w:r w:rsidR="004E07EF" w:rsidRPr="004E07EF">
              <w:rPr>
                <w:rFonts w:ascii="Cambria Italic" w:hAnsi="Cambria Italic" w:cs="Arial"/>
                <w:i/>
                <w:iCs/>
                <w:spacing w:val="-2"/>
                <w:sz w:val="18"/>
                <w:szCs w:val="18"/>
              </w:rPr>
              <w:t>it be provided?</w:t>
            </w:r>
            <w:r w:rsidRPr="004E07EF">
              <w:rPr>
                <w:rFonts w:ascii="Cambria Italic" w:hAnsi="Cambria Italic" w:cs="Arial"/>
                <w:i/>
                <w:iCs/>
                <w:spacing w:val="-2"/>
                <w:sz w:val="18"/>
                <w:szCs w:val="18"/>
              </w:rPr>
              <w:t xml:space="preserve"> </w:t>
            </w:r>
            <w:r w:rsidR="004E07EF">
              <w:rPr>
                <w:rFonts w:ascii="Cambria Italic" w:hAnsi="Cambria Italic" w:cs="Arial"/>
                <w:i/>
                <w:iCs/>
                <w:spacing w:val="-2"/>
                <w:sz w:val="18"/>
                <w:szCs w:val="18"/>
              </w:rPr>
              <w:t xml:space="preserve"> </w:t>
            </w:r>
            <w:r w:rsidRPr="004E07EF">
              <w:rPr>
                <w:rFonts w:ascii="Cambria Italic" w:hAnsi="Cambria Italic" w:cs="Arial"/>
                <w:i/>
                <w:iCs/>
                <w:spacing w:val="-2"/>
                <w:sz w:val="18"/>
                <w:szCs w:val="18"/>
              </w:rPr>
              <w:t xml:space="preserve">If your </w:t>
            </w:r>
            <w:r w:rsidR="004E07EF">
              <w:rPr>
                <w:rFonts w:ascii="Cambria Italic" w:hAnsi="Cambria Italic" w:cs="Arial"/>
                <w:i/>
                <w:iCs/>
                <w:spacing w:val="-2"/>
                <w:sz w:val="18"/>
                <w:szCs w:val="18"/>
              </w:rPr>
              <w:br/>
            </w:r>
            <w:r w:rsidRPr="004E07EF">
              <w:rPr>
                <w:rFonts w:ascii="Cambria Italic" w:hAnsi="Cambria Italic" w:cs="Arial"/>
                <w:i/>
                <w:iCs/>
                <w:spacing w:val="-2"/>
                <w:sz w:val="18"/>
                <w:szCs w:val="18"/>
              </w:rPr>
              <w:t xml:space="preserve">agency is NOT directly providing this element, identify with </w:t>
            </w:r>
            <w:r w:rsidR="004E07EF">
              <w:rPr>
                <w:rFonts w:ascii="Cambria Italic" w:hAnsi="Cambria Italic" w:cs="Arial"/>
                <w:i/>
                <w:iCs/>
                <w:spacing w:val="-2"/>
                <w:sz w:val="18"/>
                <w:szCs w:val="18"/>
              </w:rPr>
              <w:br/>
            </w:r>
            <w:r w:rsidRPr="004E07EF">
              <w:rPr>
                <w:rFonts w:ascii="Cambria Italic" w:hAnsi="Cambria Italic" w:cs="Arial"/>
                <w:i/>
                <w:iCs/>
                <w:spacing w:val="-2"/>
                <w:sz w:val="18"/>
                <w:szCs w:val="18"/>
              </w:rPr>
              <w:t xml:space="preserve">whom you will partner to </w:t>
            </w:r>
            <w:r w:rsidR="004E07EF" w:rsidRPr="004E07EF">
              <w:rPr>
                <w:rFonts w:ascii="Cambria Italic" w:hAnsi="Cambria Italic" w:cs="Arial"/>
                <w:i/>
                <w:iCs/>
                <w:spacing w:val="-2"/>
                <w:sz w:val="18"/>
                <w:szCs w:val="18"/>
              </w:rPr>
              <w:t xml:space="preserve">provide this required element </w:t>
            </w:r>
            <w:r w:rsidR="004E07EF">
              <w:rPr>
                <w:rFonts w:ascii="Cambria Italic" w:hAnsi="Cambria Italic" w:cs="Arial"/>
                <w:i/>
                <w:iCs/>
                <w:spacing w:val="-2"/>
                <w:sz w:val="18"/>
                <w:szCs w:val="18"/>
              </w:rPr>
              <w:br/>
            </w:r>
            <w:r w:rsidR="004E07EF" w:rsidRPr="004E07EF">
              <w:rPr>
                <w:rFonts w:ascii="Cambria Italic" w:hAnsi="Cambria Italic" w:cs="Arial"/>
                <w:i/>
                <w:iCs/>
                <w:spacing w:val="-2"/>
                <w:sz w:val="17"/>
                <w:szCs w:val="17"/>
              </w:rPr>
              <w:t xml:space="preserve">(i.e., </w:t>
            </w:r>
            <w:r w:rsidRPr="004E07EF">
              <w:rPr>
                <w:rFonts w:ascii="Cambria Italic" w:hAnsi="Cambria Italic" w:cs="Arial"/>
                <w:i/>
                <w:iCs/>
                <w:spacing w:val="-2"/>
                <w:sz w:val="17"/>
                <w:szCs w:val="17"/>
              </w:rPr>
              <w:t>name of organization, address</w:t>
            </w:r>
            <w:r w:rsidR="004E07EF" w:rsidRPr="004E07EF">
              <w:rPr>
                <w:rFonts w:ascii="Cambria Italic" w:hAnsi="Cambria Italic" w:cs="Arial"/>
                <w:i/>
                <w:iCs/>
                <w:spacing w:val="-2"/>
                <w:sz w:val="17"/>
                <w:szCs w:val="17"/>
              </w:rPr>
              <w:t>,</w:t>
            </w:r>
            <w:r w:rsidRPr="004E07EF">
              <w:rPr>
                <w:rFonts w:ascii="Cambria Italic" w:hAnsi="Cambria Italic" w:cs="Arial"/>
                <w:i/>
                <w:iCs/>
                <w:spacing w:val="-2"/>
                <w:sz w:val="17"/>
                <w:szCs w:val="17"/>
              </w:rPr>
              <w:t xml:space="preserve"> and contact person to confirm)</w:t>
            </w:r>
            <w:r w:rsidR="004E07EF" w:rsidRPr="004E07EF">
              <w:rPr>
                <w:rFonts w:ascii="Cambria Italic" w:hAnsi="Cambria Italic" w:cs="Arial"/>
                <w:i/>
                <w:iCs/>
                <w:spacing w:val="-2"/>
                <w:sz w:val="17"/>
                <w:szCs w:val="17"/>
              </w:rPr>
              <w:t>.</w:t>
            </w:r>
          </w:p>
        </w:tc>
      </w:tr>
      <w:tr w:rsidR="00BB53DB" w:rsidRPr="004E07EF" w14:paraId="7740BCC1"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0D035C9" w14:textId="764B4E7B"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w:t>
            </w:r>
            <w:r>
              <w:rPr>
                <w:rFonts w:ascii="Cambria" w:hAnsi="Cambria" w:cs="Arial Narrow"/>
                <w:sz w:val="22"/>
                <w:szCs w:val="22"/>
              </w:rPr>
              <w:tab/>
            </w:r>
            <w:r w:rsidR="008E1F5E">
              <w:rPr>
                <w:rFonts w:ascii="Cambria" w:hAnsi="Cambria" w:cs="Arial Narrow"/>
                <w:sz w:val="22"/>
                <w:szCs w:val="22"/>
              </w:rPr>
              <w:t>Tutoring, study</w:t>
            </w:r>
            <w:r w:rsidR="00BB53DB" w:rsidRPr="004E07EF">
              <w:rPr>
                <w:rFonts w:ascii="Cambria" w:hAnsi="Cambria" w:cs="Arial Narrow"/>
                <w:sz w:val="22"/>
                <w:szCs w:val="22"/>
              </w:rPr>
              <w:t xml:space="preserve">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AC2D6C"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57540F"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0B118F30"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09963B51" w14:textId="20122A4C"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2.</w:t>
            </w:r>
            <w:r>
              <w:rPr>
                <w:rFonts w:ascii="Cambria" w:hAnsi="Cambria" w:cs="Arial Narrow"/>
                <w:sz w:val="22"/>
                <w:szCs w:val="22"/>
              </w:rPr>
              <w:tab/>
            </w:r>
            <w:r w:rsidR="00BB53DB" w:rsidRPr="004E07EF">
              <w:rPr>
                <w:rFonts w:ascii="Cambria" w:hAnsi="Cambria" w:cs="Arial Narrow"/>
                <w:sz w:val="22"/>
                <w:szCs w:val="22"/>
              </w:rPr>
              <w:t xml:space="preserve">Alternative secondary school services, or dropout recovery services, as appropriate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6E47FF"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7D98320B" wp14:editId="52C4D452">
                  <wp:extent cx="8255" cy="825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64121F3C" wp14:editId="26452BA6">
                  <wp:extent cx="8255" cy="825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CCFCF9"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55AB9021"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BAED6CA" w14:textId="3352E47C"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3.</w:t>
            </w:r>
            <w:r>
              <w:rPr>
                <w:rFonts w:ascii="Cambria" w:hAnsi="Cambria" w:cs="Arial Narrow"/>
                <w:sz w:val="22"/>
                <w:szCs w:val="22"/>
              </w:rPr>
              <w:tab/>
            </w:r>
            <w:r w:rsidR="00BB53DB" w:rsidRPr="004E07EF">
              <w:rPr>
                <w:rFonts w:ascii="Cambria" w:hAnsi="Cambria" w:cs="Arial Narrow"/>
                <w:sz w:val="22"/>
                <w:szCs w:val="22"/>
              </w:rPr>
              <w:t>Paid and unpaid work experiences that have academic and occupational education as a component of the work experience, which may include the following types of work experiences: summer employment opportunities and other employment opportunities available through the school year; pre-apprenticeship programs; internships and job shadowing; and on</w:t>
            </w:r>
            <w:r w:rsidR="008E1F5E">
              <w:rPr>
                <w:rFonts w:ascii="Cambria" w:hAnsi="Cambria" w:cs="Arial Narrow"/>
                <w:sz w:val="22"/>
                <w:szCs w:val="22"/>
              </w:rPr>
              <w:t>-the-job training opportunities</w:t>
            </w:r>
            <w:r w:rsidR="00BB53DB" w:rsidRPr="004E07EF">
              <w:rPr>
                <w:rFonts w:ascii="Cambria" w:hAnsi="Cambria" w:cs="Arial Narrow"/>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72DF9F"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F9A13D"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404A4808"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1C51C47" w14:textId="3014C73A"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4.</w:t>
            </w:r>
            <w:r>
              <w:rPr>
                <w:rFonts w:ascii="Cambria" w:hAnsi="Cambria" w:cs="Arial Narrow"/>
                <w:sz w:val="22"/>
                <w:szCs w:val="22"/>
              </w:rPr>
              <w:tab/>
            </w:r>
            <w:r w:rsidR="008E1F5E" w:rsidRPr="004E07EF">
              <w:rPr>
                <w:rFonts w:ascii="Cambria" w:hAnsi="Cambria" w:cs="Arial Narrow"/>
                <w:sz w:val="22"/>
                <w:szCs w:val="22"/>
              </w:rPr>
              <w:t>Occupational skill training, which includes priority consideration for training programs that lead to recognized post-secondary credentials that align with in-demand industry sectors or occupations in the local are</w:t>
            </w:r>
            <w:r w:rsidR="008E1F5E">
              <w:rPr>
                <w:rFonts w:ascii="Cambria" w:hAnsi="Cambria" w:cs="Arial Narrow"/>
                <w:sz w:val="22"/>
                <w:szCs w:val="22"/>
              </w:rPr>
              <w:t>a</w:t>
            </w:r>
            <w:r w:rsidR="008E1F5E" w:rsidRPr="004E07EF">
              <w:rPr>
                <w:rFonts w:ascii="Cambria" w:hAnsi="Cambria" w:cs="Arial Narrow"/>
                <w:sz w:val="22"/>
                <w:szCs w:val="22"/>
              </w:rPr>
              <w:t xml:space="preserve"> involved</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DAA4E9"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46A83388" wp14:editId="3DCDB309">
                  <wp:extent cx="8255" cy="825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F565AB"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6D02D6A5" w14:textId="77777777" w:rsidTr="004E07EF">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7CBA3EEF" w14:textId="0E1449C8" w:rsidR="00BB53DB" w:rsidRPr="004E07EF" w:rsidRDefault="004E07EF" w:rsidP="008E1F5E">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lastRenderedPageBreak/>
              <w:t>5.</w:t>
            </w:r>
            <w:r>
              <w:rPr>
                <w:rFonts w:ascii="Cambria" w:hAnsi="Cambria" w:cs="Arial Narrow"/>
                <w:sz w:val="22"/>
                <w:szCs w:val="22"/>
              </w:rPr>
              <w:tab/>
            </w:r>
            <w:r w:rsidR="008E1F5E">
              <w:rPr>
                <w:rFonts w:ascii="Cambria" w:hAnsi="Cambria" w:cs="Arial Narrow"/>
                <w:sz w:val="22"/>
                <w:szCs w:val="22"/>
              </w:rPr>
              <w:t>Education offered concurrently with and in the same context as workforce preparation activities and training for a specific occupation or occupational cluster</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0D4379"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175A36D1" wp14:editId="7AF59B88">
                  <wp:extent cx="8255" cy="825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E23B1E"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5DDDFD8F"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6A393995" w14:textId="6054A5C5"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6.</w:t>
            </w:r>
            <w:r>
              <w:rPr>
                <w:rFonts w:ascii="Cambria" w:hAnsi="Cambria" w:cs="Arial Narrow"/>
                <w:sz w:val="22"/>
                <w:szCs w:val="22"/>
              </w:rPr>
              <w:tab/>
            </w:r>
            <w:r w:rsidR="00BB53DB" w:rsidRPr="004E07EF">
              <w:rPr>
                <w:rFonts w:ascii="Cambria" w:hAnsi="Cambria" w:cs="Arial Narrow"/>
                <w:sz w:val="22"/>
                <w:szCs w:val="22"/>
              </w:rPr>
              <w:t xml:space="preserve">Leadership development opportunities, including community service and peer-centered activities encouraging responsibility and other positive social and civic behaviors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630284"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643F51"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31DCB391"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8554FCF" w14:textId="0E5F8536"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7.</w:t>
            </w:r>
            <w:r>
              <w:rPr>
                <w:rFonts w:ascii="Cambria" w:hAnsi="Cambria" w:cs="Arial Narrow"/>
                <w:sz w:val="22"/>
                <w:szCs w:val="22"/>
              </w:rPr>
              <w:tab/>
            </w:r>
            <w:r w:rsidR="00BB53DB" w:rsidRPr="004E07EF">
              <w:rPr>
                <w:rFonts w:ascii="Cambria" w:hAnsi="Cambria" w:cs="Arial Narrow"/>
                <w:sz w:val="22"/>
                <w:szCs w:val="22"/>
              </w:rPr>
              <w:t xml:space="preserve">Supportive services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E39183"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3B5CA5AB" wp14:editId="6C4C754C">
                  <wp:extent cx="8255" cy="825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4C3CDF31" wp14:editId="564B3AEF">
                  <wp:extent cx="8255" cy="825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523C37"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1BF8E162"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7AE1943E" w14:textId="3B5F443D"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8.</w:t>
            </w:r>
            <w:r>
              <w:rPr>
                <w:rFonts w:ascii="Cambria" w:hAnsi="Cambria" w:cs="Arial Narrow"/>
                <w:sz w:val="22"/>
                <w:szCs w:val="22"/>
              </w:rPr>
              <w:tab/>
            </w:r>
            <w:r w:rsidR="00BB53DB" w:rsidRPr="004E07EF">
              <w:rPr>
                <w:rFonts w:ascii="Cambria" w:hAnsi="Cambria" w:cs="Arial Narrow"/>
                <w:sz w:val="22"/>
                <w:szCs w:val="22"/>
              </w:rPr>
              <w:t>Adult mentoring for a duration of at least 12 months</w:t>
            </w:r>
            <w:r w:rsidR="008E1F5E">
              <w:rPr>
                <w:rFonts w:ascii="Cambria" w:hAnsi="Cambria" w:cs="Arial Narrow"/>
                <w:sz w:val="22"/>
                <w:szCs w:val="22"/>
              </w:rPr>
              <w:t>,</w:t>
            </w:r>
            <w:r w:rsidR="00BB53DB" w:rsidRPr="004E07EF">
              <w:rPr>
                <w:rFonts w:ascii="Cambria" w:hAnsi="Cambria" w:cs="Arial Narrow"/>
                <w:sz w:val="22"/>
                <w:szCs w:val="22"/>
              </w:rPr>
              <w:t xml:space="preserve"> that may occur both during and after program participation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01152C"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95FC32"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4AE56899"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5EB3090" w14:textId="36EEE90D"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9.</w:t>
            </w:r>
            <w:r>
              <w:rPr>
                <w:rFonts w:ascii="Cambria" w:hAnsi="Cambria" w:cs="Arial Narrow"/>
                <w:sz w:val="22"/>
                <w:szCs w:val="22"/>
              </w:rPr>
              <w:tab/>
            </w:r>
            <w:r w:rsidR="00BB53DB" w:rsidRPr="004E07EF">
              <w:rPr>
                <w:rFonts w:ascii="Cambria" w:hAnsi="Cambria" w:cs="Arial Narrow"/>
                <w:sz w:val="22"/>
                <w:szCs w:val="22"/>
              </w:rPr>
              <w:t xml:space="preserve">Follow-up services for not less than 12 months after the completion of participation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B2D47D"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1F20BE64" wp14:editId="4634B475">
                  <wp:extent cx="8255" cy="825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6EFBB3D5" wp14:editId="492EEF95">
                  <wp:extent cx="8255" cy="825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8E8086"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14989622"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5DEAA034" w14:textId="77777777" w:rsidR="00BB53DB" w:rsidRPr="004E07EF" w:rsidRDefault="00BB53DB" w:rsidP="004E07EF">
            <w:pPr>
              <w:widowControl w:val="0"/>
              <w:autoSpaceDE w:val="0"/>
              <w:autoSpaceDN w:val="0"/>
              <w:adjustRightInd w:val="0"/>
              <w:spacing w:before="60" w:after="60" w:line="25" w:lineRule="atLeast"/>
              <w:ind w:left="360" w:hanging="360"/>
              <w:rPr>
                <w:rFonts w:ascii="Cambria" w:hAnsi="Cambria" w:cs="Times"/>
                <w:sz w:val="22"/>
                <w:szCs w:val="22"/>
              </w:rPr>
            </w:pPr>
            <w:r w:rsidRPr="004E07EF">
              <w:rPr>
                <w:rFonts w:ascii="Cambria" w:hAnsi="Cambria" w:cs="Arial Narrow"/>
                <w:sz w:val="22"/>
                <w:szCs w:val="22"/>
              </w:rPr>
              <w:t xml:space="preserve">10. Comprehensive guidance and counseling, which may include drug and alcohol abuse counseling, as well as referrals to counseling, as appropriate to the needs of the individual youth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10D6F1"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128C2E"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2027940B"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CC44C86" w14:textId="50C9B60B" w:rsidR="00BB53DB" w:rsidRPr="004E07EF" w:rsidRDefault="004E07EF" w:rsidP="008E1F5E">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lastRenderedPageBreak/>
              <w:t>11.</w:t>
            </w:r>
            <w:r>
              <w:rPr>
                <w:rFonts w:ascii="Cambria" w:hAnsi="Cambria" w:cs="Arial Narrow"/>
                <w:sz w:val="22"/>
                <w:szCs w:val="22"/>
              </w:rPr>
              <w:tab/>
            </w:r>
            <w:r w:rsidR="00BB53DB" w:rsidRPr="004E07EF">
              <w:rPr>
                <w:rFonts w:ascii="Cambria" w:hAnsi="Cambria" w:cs="Arial Narrow"/>
                <w:sz w:val="22"/>
                <w:szCs w:val="22"/>
              </w:rPr>
              <w:t xml:space="preserve">Financial literacy education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B89708"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28AA150D" wp14:editId="1FF6591C">
                  <wp:extent cx="8255" cy="825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86EC64"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5506F91A"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9672A10" w14:textId="7DDDD3BA"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12.</w:t>
            </w:r>
            <w:r>
              <w:rPr>
                <w:rFonts w:ascii="Cambria" w:hAnsi="Cambria" w:cs="Arial Narrow"/>
                <w:sz w:val="22"/>
                <w:szCs w:val="22"/>
              </w:rPr>
              <w:tab/>
            </w:r>
            <w:r w:rsidR="00BB53DB" w:rsidRPr="004E07EF">
              <w:rPr>
                <w:rFonts w:ascii="Cambria" w:hAnsi="Cambria" w:cs="Arial Narrow"/>
                <w:sz w:val="22"/>
                <w:szCs w:val="22"/>
              </w:rPr>
              <w:t xml:space="preserve">Entrepreneurial skills training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C566E6"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48C5424A" wp14:editId="528CF6C9">
                  <wp:extent cx="8255" cy="825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04E45810" wp14:editId="47130586">
                  <wp:extent cx="8255" cy="825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098383"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77E841C7"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078F4359" w14:textId="4E78BCFE"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13.</w:t>
            </w:r>
            <w:r>
              <w:rPr>
                <w:rFonts w:ascii="Cambria" w:hAnsi="Cambria" w:cs="Arial Narrow"/>
                <w:sz w:val="22"/>
                <w:szCs w:val="22"/>
              </w:rPr>
              <w:tab/>
            </w:r>
            <w:r w:rsidR="00BB53DB" w:rsidRPr="004E07EF">
              <w:rPr>
                <w:rFonts w:ascii="Cambria" w:hAnsi="Cambria" w:cs="Arial Narrow"/>
                <w:sz w:val="22"/>
                <w:szCs w:val="22"/>
              </w:rPr>
              <w:t xml:space="preserve">Services that provide labor market and employment information about in-demand industry sectors or occupations available in the local area, such as career awareness, career counseling, and career exploration services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176C33"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9EA338"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288F6B71" w14:textId="77777777" w:rsidTr="004E07EF">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4307677" w14:textId="2A5C9A3C"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14.</w:t>
            </w:r>
            <w:r>
              <w:rPr>
                <w:rFonts w:ascii="Cambria" w:hAnsi="Cambria" w:cs="Arial Narrow"/>
                <w:sz w:val="22"/>
                <w:szCs w:val="22"/>
              </w:rPr>
              <w:tab/>
            </w:r>
            <w:r w:rsidR="00BB53DB" w:rsidRPr="004E07EF">
              <w:rPr>
                <w:rFonts w:ascii="Cambria" w:hAnsi="Cambria" w:cs="Arial Narrow"/>
                <w:sz w:val="22"/>
                <w:szCs w:val="22"/>
              </w:rPr>
              <w:t xml:space="preserve">Activities that help youth prepare for and transition to post-secondary education and training </w:t>
            </w:r>
          </w:p>
          <w:p w14:paraId="723D80C7" w14:textId="77777777" w:rsidR="00BB53DB" w:rsidRPr="004E07EF" w:rsidRDefault="00BB53DB" w:rsidP="004E07EF">
            <w:pPr>
              <w:widowControl w:val="0"/>
              <w:autoSpaceDE w:val="0"/>
              <w:autoSpaceDN w:val="0"/>
              <w:adjustRightInd w:val="0"/>
              <w:spacing w:before="60" w:after="60" w:line="25" w:lineRule="atLeast"/>
              <w:ind w:left="360" w:hanging="360"/>
              <w:rPr>
                <w:rFonts w:ascii="Cambria" w:hAnsi="Cambria" w:cs="Times"/>
                <w:sz w:val="22"/>
                <w:szCs w:val="22"/>
              </w:rPr>
            </w:pPr>
            <w:r w:rsidRPr="004E07EF">
              <w:rPr>
                <w:rFonts w:ascii="Cambria" w:hAnsi="Cambria" w:cs="Times"/>
                <w:noProof/>
                <w:sz w:val="22"/>
                <w:szCs w:val="22"/>
              </w:rPr>
              <w:drawing>
                <wp:inline distT="0" distB="0" distL="0" distR="0" wp14:anchorId="3FC7C9DC" wp14:editId="6E97D124">
                  <wp:extent cx="8255" cy="825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82526C"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513F3236" wp14:editId="00761D42">
                  <wp:extent cx="8255" cy="825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A0C416"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bl>
    <w:p w14:paraId="211993D0" w14:textId="77777777" w:rsidR="003D413B" w:rsidRPr="007977DE" w:rsidRDefault="003D413B">
      <w:pPr>
        <w:rPr>
          <w:rFonts w:ascii="Calibri" w:hAnsi="Calibri"/>
        </w:rPr>
      </w:pPr>
    </w:p>
    <w:sectPr w:rsidR="003D413B" w:rsidRPr="007977DE" w:rsidSect="009E7894">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1296" w:bottom="115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2373" w14:textId="77777777" w:rsidR="00AA52BA" w:rsidRDefault="00AA52BA" w:rsidP="007977DE">
      <w:r>
        <w:separator/>
      </w:r>
    </w:p>
  </w:endnote>
  <w:endnote w:type="continuationSeparator" w:id="0">
    <w:p w14:paraId="14C8800F" w14:textId="77777777" w:rsidR="00AA52BA" w:rsidRDefault="00AA52BA" w:rsidP="0079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Italic">
    <w:altName w:val="Cambria"/>
    <w:panose1 w:val="020B0604020202020204"/>
    <w:charset w:val="00"/>
    <w:family w:val="auto"/>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C499" w14:textId="77777777" w:rsidR="008F5155" w:rsidRDefault="008F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7D9E" w14:textId="77777777" w:rsidR="008F5155" w:rsidRDefault="008F5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53E8" w14:textId="77777777" w:rsidR="008F5155" w:rsidRDefault="008F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EDB4" w14:textId="77777777" w:rsidR="00AA52BA" w:rsidRDefault="00AA52BA" w:rsidP="007977DE">
      <w:r>
        <w:separator/>
      </w:r>
    </w:p>
  </w:footnote>
  <w:footnote w:type="continuationSeparator" w:id="0">
    <w:p w14:paraId="141EBE84" w14:textId="77777777" w:rsidR="00AA52BA" w:rsidRDefault="00AA52BA" w:rsidP="0079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612" w14:textId="77777777" w:rsidR="008F5155" w:rsidRDefault="008F5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244D" w14:textId="65BC5D54" w:rsidR="007977DE" w:rsidRDefault="001C148E" w:rsidP="008E1F5E">
    <w:pPr>
      <w:widowControl w:val="0"/>
      <w:tabs>
        <w:tab w:val="center" w:pos="6840"/>
        <w:tab w:val="right" w:pos="13680"/>
      </w:tabs>
      <w:autoSpaceDE w:val="0"/>
      <w:autoSpaceDN w:val="0"/>
      <w:adjustRightInd w:val="0"/>
      <w:rPr>
        <w:rFonts w:ascii="Calibri" w:hAnsi="Calibri" w:cs="Arial Narrow"/>
        <w:b/>
        <w:bCs/>
      </w:rPr>
    </w:pPr>
    <w:r>
      <w:rPr>
        <w:rFonts w:ascii="Calibri" w:hAnsi="Calibri" w:cs="Arial Narrow"/>
        <w:b/>
        <w:bCs/>
        <w:noProof/>
      </w:rPr>
      <w:drawing>
        <wp:inline distT="0" distB="0" distL="0" distR="0" wp14:anchorId="06555395" wp14:editId="7A72EC74">
          <wp:extent cx="1283970" cy="187245"/>
          <wp:effectExtent l="0" t="0" r="0" b="381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
                  <a:stretch>
                    <a:fillRect/>
                  </a:stretch>
                </pic:blipFill>
                <pic:spPr>
                  <a:xfrm>
                    <a:off x="0" y="0"/>
                    <a:ext cx="1438227" cy="209741"/>
                  </a:xfrm>
                  <a:prstGeom prst="rect">
                    <a:avLst/>
                  </a:prstGeom>
                </pic:spPr>
              </pic:pic>
            </a:graphicData>
          </a:graphic>
        </wp:inline>
      </w:drawing>
    </w:r>
    <w:r w:rsidR="007977DE">
      <w:rPr>
        <w:rFonts w:ascii="Calibri" w:hAnsi="Calibri" w:cs="Arial Narrow"/>
        <w:b/>
        <w:bCs/>
      </w:rPr>
      <w:tab/>
    </w:r>
    <w:r w:rsidR="007977DE">
      <w:rPr>
        <w:rFonts w:ascii="Calibri" w:hAnsi="Calibri" w:cs="Arial Narrow"/>
        <w:b/>
        <w:bCs/>
      </w:rPr>
      <w:tab/>
    </w:r>
    <w:r w:rsidR="007977DE" w:rsidRPr="007977DE">
      <w:rPr>
        <w:rFonts w:ascii="Calibri" w:hAnsi="Calibri" w:cs="Arial Narrow"/>
        <w:b/>
        <w:bCs/>
      </w:rPr>
      <w:t>Enclosure III</w:t>
    </w:r>
  </w:p>
  <w:p w14:paraId="0D8ECE09" w14:textId="3F181475" w:rsidR="008E1F5E" w:rsidRPr="008E1F5E" w:rsidRDefault="008E1F5E" w:rsidP="00A10B29">
    <w:pPr>
      <w:widowControl w:val="0"/>
      <w:tabs>
        <w:tab w:val="center" w:pos="6840"/>
        <w:tab w:val="right" w:pos="13680"/>
      </w:tabs>
      <w:autoSpaceDE w:val="0"/>
      <w:autoSpaceDN w:val="0"/>
      <w:adjustRightInd w:val="0"/>
      <w:ind w:right="-576"/>
      <w:jc w:val="center"/>
      <w:rPr>
        <w:rFonts w:ascii="Calibri" w:hAnsi="Calibri" w:cs="Arial Narrow"/>
        <w:b/>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4F37" w14:textId="77777777" w:rsidR="008F5155" w:rsidRDefault="008F5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DB"/>
    <w:rsid w:val="000D281D"/>
    <w:rsid w:val="000E31BA"/>
    <w:rsid w:val="001C148E"/>
    <w:rsid w:val="003D413B"/>
    <w:rsid w:val="004C223A"/>
    <w:rsid w:val="004D5A39"/>
    <w:rsid w:val="004E07EF"/>
    <w:rsid w:val="00733E3D"/>
    <w:rsid w:val="007977DE"/>
    <w:rsid w:val="00854DF6"/>
    <w:rsid w:val="008E1F5E"/>
    <w:rsid w:val="008F5155"/>
    <w:rsid w:val="0099280D"/>
    <w:rsid w:val="009E7894"/>
    <w:rsid w:val="00A10B29"/>
    <w:rsid w:val="00A534E8"/>
    <w:rsid w:val="00AA52BA"/>
    <w:rsid w:val="00B32574"/>
    <w:rsid w:val="00BB53DB"/>
    <w:rsid w:val="00D012A0"/>
    <w:rsid w:val="00DB7DA6"/>
    <w:rsid w:val="00F41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A6A1E"/>
  <w14:defaultImageDpi w14:val="300"/>
  <w15:docId w15:val="{58E9A9D8-D57A-ED4A-AA63-C475A9C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3DB"/>
    <w:rPr>
      <w:rFonts w:ascii="Lucida Grande" w:hAnsi="Lucida Grande" w:cs="Lucida Grande"/>
      <w:sz w:val="18"/>
      <w:szCs w:val="18"/>
    </w:rPr>
  </w:style>
  <w:style w:type="paragraph" w:styleId="Header">
    <w:name w:val="header"/>
    <w:basedOn w:val="Normal"/>
    <w:link w:val="HeaderChar"/>
    <w:uiPriority w:val="99"/>
    <w:unhideWhenUsed/>
    <w:rsid w:val="007977DE"/>
    <w:pPr>
      <w:tabs>
        <w:tab w:val="center" w:pos="4320"/>
        <w:tab w:val="right" w:pos="8640"/>
      </w:tabs>
    </w:pPr>
  </w:style>
  <w:style w:type="character" w:customStyle="1" w:styleId="HeaderChar">
    <w:name w:val="Header Char"/>
    <w:basedOn w:val="DefaultParagraphFont"/>
    <w:link w:val="Header"/>
    <w:uiPriority w:val="99"/>
    <w:rsid w:val="007977DE"/>
  </w:style>
  <w:style w:type="paragraph" w:styleId="Footer">
    <w:name w:val="footer"/>
    <w:basedOn w:val="Normal"/>
    <w:link w:val="FooterChar"/>
    <w:uiPriority w:val="99"/>
    <w:unhideWhenUsed/>
    <w:rsid w:val="007977DE"/>
    <w:pPr>
      <w:tabs>
        <w:tab w:val="center" w:pos="4320"/>
        <w:tab w:val="right" w:pos="8640"/>
      </w:tabs>
    </w:pPr>
  </w:style>
  <w:style w:type="character" w:customStyle="1" w:styleId="FooterChar">
    <w:name w:val="Footer Char"/>
    <w:basedOn w:val="DefaultParagraphFont"/>
    <w:link w:val="Footer"/>
    <w:uiPriority w:val="99"/>
    <w:rsid w:val="0079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Langdell</dc:creator>
  <cp:keywords/>
  <dc:description/>
  <cp:lastModifiedBy>Microsoft Office User</cp:lastModifiedBy>
  <cp:revision>2</cp:revision>
  <dcterms:created xsi:type="dcterms:W3CDTF">2022-02-24T17:10:00Z</dcterms:created>
  <dcterms:modified xsi:type="dcterms:W3CDTF">2022-02-24T17:10:00Z</dcterms:modified>
</cp:coreProperties>
</file>